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6E5" w:rsidRPr="00826A91" w:rsidRDefault="003616E5" w:rsidP="00826A9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bookmarkStart w:id="0" w:name="_GoBack"/>
      <w:r w:rsidRPr="00826A91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ФЕДЕРАЛЬНАЯ АНТИМОНОПОЛЬНАЯ СЛУЖБА</w:t>
      </w:r>
    </w:p>
    <w:p w:rsidR="003616E5" w:rsidRPr="00826A91" w:rsidRDefault="003616E5" w:rsidP="00826A9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ПИСЬМО</w:t>
      </w:r>
    </w:p>
    <w:p w:rsidR="003616E5" w:rsidRPr="00826A91" w:rsidRDefault="003616E5" w:rsidP="00826A9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от 14 октября 2022 года № ПИ/94885/22</w:t>
      </w:r>
    </w:p>
    <w:p w:rsidR="003616E5" w:rsidRPr="00826A91" w:rsidRDefault="003616E5" w:rsidP="00826A9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О рассмотрении обращения</w:t>
      </w:r>
      <w:r w:rsidRPr="00826A91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br/>
      </w:r>
    </w:p>
    <w:p w:rsidR="003616E5" w:rsidRPr="00826A91" w:rsidRDefault="003616E5" w:rsidP="00826A9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ФАС России рассмотрела обращение по вопросу правомерности заключения контрактов на охрану объектов из перечня объектов, находящихся в ведении федеральных государственных органов с ФГУП «Охрана» </w:t>
      </w:r>
      <w:proofErr w:type="spellStart"/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Росгвардии</w:t>
      </w:r>
      <w:proofErr w:type="spellEnd"/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, как с единственным поставщиком на основании пункта 6 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— Закон о контрактной системе) и сообщает следующее.</w:t>
      </w:r>
    </w:p>
    <w:p w:rsidR="003616E5" w:rsidRPr="00826A91" w:rsidRDefault="003616E5" w:rsidP="00826A9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ФГУП «Охрана» </w:t>
      </w:r>
      <w:proofErr w:type="spellStart"/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Росгвардии</w:t>
      </w:r>
      <w:proofErr w:type="spellEnd"/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создано в соответствии с постановлением Правительства Российской Федерации от 11.02.2005 № 66 «Вопросы реформирования вневедомственной охраны при органах внутренних дел Российской Федерации» (далее - Постановление № 66) и на основании указа Президента Российской Федерации от 05.04.2016 № 157 «Вопросы Федеральной службы войск национальной гвардии Российской Федерации» передано в ведение </w:t>
      </w:r>
      <w:proofErr w:type="spellStart"/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Росгвардии</w:t>
      </w:r>
      <w:proofErr w:type="spellEnd"/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</w:p>
    <w:p w:rsidR="003616E5" w:rsidRPr="00826A91" w:rsidRDefault="003616E5" w:rsidP="00826A9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В соответствии со статьей 1 Федерального закона от 14.04.1999 № 77-ФЗ «О ведомственной охране» (далее - Закон о ведомственной охране) ведомственной охраной является совокупность создаваемых имеющими право на создание ведомственной охраны федеральными государственными органами и организациями органов управления сил и средств, предназначенных для защиты охраняемых объектов от противоправных посягательств.</w:t>
      </w:r>
    </w:p>
    <w:p w:rsidR="003616E5" w:rsidRPr="00826A91" w:rsidRDefault="003616E5" w:rsidP="00826A9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Согласно статье 8 Закона о ведомственной охране ведомственная охрана осуществляет в том числе защиту охраняемых объектов, являющихся государственной собственностью и (или) находящихся в сфере ведения соответствующих федеральных государственных органов.</w:t>
      </w:r>
    </w:p>
    <w:p w:rsidR="003616E5" w:rsidRPr="00826A91" w:rsidRDefault="003616E5" w:rsidP="00826A9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В соответствии со статьей 26 Закона о ведомственной охране, распоряжением Правительства Российской Федерации от 10.02.2017 № 239-р «Об утверждении перечня объектов, находящихся в ведении федеральных государственных органов, охраняемых военизированными и сторожевыми подразделениями организаций» утвержден Перечень объектов, находящихся в ведении Федеральных государственных органов, охраняемых военизированными и сторожевыми подразделениями организаций, подведомственных Федеральной службе войск национальной гвардии Российской Федерации, и ведомственной охраной федеральных органов исполнительной власти, на период до создания ведомственной охраны федеральными государственными органами.</w:t>
      </w:r>
    </w:p>
    <w:p w:rsidR="003616E5" w:rsidRPr="00826A91" w:rsidRDefault="003616E5" w:rsidP="00826A9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Вместе с тем нормативными правовыми актами не установлено исключительных полномочий какой-либо организации на оказание услуг по охране объектов, на которые частная охранная деятельность не распространяется.</w:t>
      </w:r>
    </w:p>
    <w:p w:rsidR="003616E5" w:rsidRPr="00826A91" w:rsidRDefault="003616E5" w:rsidP="00826A9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В соответствии со статьей 26 Закона о ведомственной охране, Постановлением № 66 и Уставом, утвержденным приказом </w:t>
      </w:r>
      <w:proofErr w:type="spellStart"/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Росгвардии</w:t>
      </w:r>
      <w:proofErr w:type="spellEnd"/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от 12.05.2021 № 165, ФГУП «Охрана» </w:t>
      </w:r>
      <w:proofErr w:type="spellStart"/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Росгвардии</w:t>
      </w:r>
      <w:proofErr w:type="spellEnd"/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имеет право оказывать услуги ведомственной охраны объектов, подлежащих ведомственной охране, независимо от ведомственной принадлежности этих объектов.</w:t>
      </w:r>
    </w:p>
    <w:p w:rsidR="003616E5" w:rsidRPr="00826A91" w:rsidRDefault="003616E5" w:rsidP="00826A9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При этом правительственными нормативными актами, утверждающими соответствующие положения о ведомственной охране, в отношении подразделений ведомственной охраны установлены ограничения на осуществление охранной деятельности только в отношении объектов, являющихся государственной собственностью и находящихся в сфере ведения соответствующих федеральных государственных органов. Согласно совместной позиции ФАС России и </w:t>
      </w:r>
      <w:proofErr w:type="spellStart"/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Росгвардии</w:t>
      </w:r>
      <w:proofErr w:type="spellEnd"/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, содержащейся в информационном письме от 27.06.2018 № ИА/48336/18 «О позиции ФАС России и </w:t>
      </w:r>
      <w:proofErr w:type="spellStart"/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Росгвардии</w:t>
      </w:r>
      <w:proofErr w:type="spellEnd"/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по вопросу заключения государственных контрактов на оказание услуг по охране объектов, на которые частная охранная деятельность не распространяется», ведомственная охрана, созданная федеральными органами исполнительной власти или организациями, может осуществлять охрану объектов, </w:t>
      </w: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lastRenderedPageBreak/>
        <w:t>включенных в перечень объектов, подведомственных, создавшим ее федеральным органам исполнительной власти или организациям.</w:t>
      </w:r>
    </w:p>
    <w:p w:rsidR="003616E5" w:rsidRPr="00826A91" w:rsidRDefault="003616E5" w:rsidP="00826A9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Вместе с тем постановлением Правительства Российской Федерации от 14.08.1992 № 587 «Вопросы частной детективной (сыскной) и частной охранной деятельности» (далее - Постановление № 587) утвержден перечень объектов, на которые частная охранная деятельность не распространяется (далее - Перечень).</w:t>
      </w:r>
    </w:p>
    <w:p w:rsidR="003616E5" w:rsidRPr="00826A91" w:rsidRDefault="003616E5" w:rsidP="00826A9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Учитывая изложенное, услуги ведомственной охраны (в зависимости от объекта охраны и его ведомственной принадлежности) могут оказывать:</w:t>
      </w:r>
    </w:p>
    <w:p w:rsidR="003616E5" w:rsidRPr="00826A91" w:rsidRDefault="003616E5" w:rsidP="00826A9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- предприятия ведомственной охраны, созданные федеральными органами исполнительной власти или организациями, имеющими право на создание ведомственной охраны;</w:t>
      </w:r>
    </w:p>
    <w:p w:rsidR="003616E5" w:rsidRPr="00826A91" w:rsidRDefault="003616E5" w:rsidP="00826A9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- ФГУП «Охрана» </w:t>
      </w:r>
      <w:proofErr w:type="spellStart"/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Росгвардии</w:t>
      </w:r>
      <w:proofErr w:type="spellEnd"/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;</w:t>
      </w:r>
    </w:p>
    <w:p w:rsidR="003616E5" w:rsidRPr="00826A91" w:rsidRDefault="003616E5" w:rsidP="00826A9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- частные охранные организации (в исключительных случаях, указанных в Постановлении № 587).</w:t>
      </w:r>
    </w:p>
    <w:p w:rsidR="003616E5" w:rsidRPr="00826A91" w:rsidRDefault="003616E5" w:rsidP="00826A9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Таким образом, по мнению ФАС России, заключение контрактов на оказание услуг охраны объектов, включенных в Перечень, с единственным исполнителем на основании пункта 6 части 1 статьи 93 Закона о контрактной системе неправомерно.</w:t>
      </w:r>
    </w:p>
    <w:p w:rsidR="003616E5" w:rsidRPr="00826A91" w:rsidRDefault="003616E5" w:rsidP="00826A9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На основании изложенного, закупки на оказание услуг охраны указанных объектов должны осуществляться путем проведения конкурентных способов определения поставщика, установленных статьей 24 Закона о контрактной системе.</w:t>
      </w:r>
    </w:p>
    <w:p w:rsidR="003616E5" w:rsidRPr="00826A91" w:rsidRDefault="003616E5" w:rsidP="00826A9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26A91">
        <w:rPr>
          <w:rFonts w:ascii="Times New Roman" w:eastAsia="Times New Roman" w:hAnsi="Times New Roman" w:cs="Times New Roman"/>
          <w:sz w:val="24"/>
          <w:szCs w:val="21"/>
          <w:lang w:eastAsia="ru-RU"/>
        </w:rPr>
        <w:t>П.В. Иванов</w:t>
      </w:r>
      <w:bookmarkEnd w:id="0"/>
    </w:p>
    <w:sectPr w:rsidR="003616E5" w:rsidRPr="0082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E5"/>
    <w:rsid w:val="003616E5"/>
    <w:rsid w:val="00826A91"/>
    <w:rsid w:val="00A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86D19-DF0D-4598-9067-FCCF8EF2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Анна Ю. Шульц</cp:lastModifiedBy>
  <cp:revision>2</cp:revision>
  <dcterms:created xsi:type="dcterms:W3CDTF">2023-05-22T05:17:00Z</dcterms:created>
  <dcterms:modified xsi:type="dcterms:W3CDTF">2023-05-26T06:03:00Z</dcterms:modified>
</cp:coreProperties>
</file>